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51E7" w14:textId="65D777C1" w:rsidR="00546F6B" w:rsidRDefault="00546F6B" w:rsidP="0006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59BA7A8" wp14:editId="4C68A6E5">
            <wp:extent cx="5732145" cy="78924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1BC8" w14:textId="5F5E8701" w:rsidR="00546F6B" w:rsidRDefault="00546F6B" w:rsidP="0006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6E0FB3" w14:textId="77777777" w:rsidR="00546F6B" w:rsidRDefault="00546F6B" w:rsidP="0006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66BB5E" w14:textId="77777777" w:rsidR="00546F6B" w:rsidRDefault="00546F6B" w:rsidP="0006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FD1F99" w14:textId="404807F9" w:rsidR="000E294D" w:rsidRDefault="009C253C" w:rsidP="0006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1</w:t>
      </w:r>
      <w:r w:rsidR="009F7FBA"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  <w:r w:rsidR="009F7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C1F16FB" w14:textId="06D4680C" w:rsidR="009F7FBA" w:rsidRPr="009C23AE" w:rsidRDefault="009F7FBA" w:rsidP="0006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 дежурных группах – 12 часов. Режим работы дежурных групп – с 7.30 до 19.30</w:t>
      </w:r>
    </w:p>
    <w:p w14:paraId="5AB1DFB6" w14:textId="1C6D0151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74E02C9E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571CB1FE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273-ФЗ"Об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Федерации«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14:paraId="02E53C36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14:paraId="2F439C6A" w14:textId="60349147" w:rsidR="000E294D" w:rsidRPr="00C71A63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C71A6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>(8)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C71A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1A63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="00C71A63">
        <w:rPr>
          <w:rFonts w:hAnsi="Times New Roman" w:cs="Times New Roman"/>
          <w:color w:val="000000"/>
          <w:sz w:val="24"/>
          <w:szCs w:val="24"/>
          <w:lang w:val="ru-RU"/>
        </w:rPr>
        <w:t>ском саду</w:t>
      </w:r>
      <w:r w:rsidRPr="00C71A63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сформировано</w:t>
      </w:r>
      <w:r w:rsidR="00C71A63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1A63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1A63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14:paraId="4FD45C36" w14:textId="163658FF" w:rsidR="000E294D" w:rsidRPr="003F7E0F" w:rsidRDefault="00C71A63" w:rsidP="00DF1BC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="009C253C" w:rsidRPr="003F7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9C253C" w:rsidRPr="003F7E0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4C1BD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9C253C" w:rsidRPr="003F7E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E25BF6" w14:textId="4353DFAE" w:rsidR="000E294D" w:rsidRPr="003F7E0F" w:rsidRDefault="009C253C" w:rsidP="00DF1BC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7E0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E0F">
        <w:rPr>
          <w:rFonts w:hAnsi="Times New Roman" w:cs="Times New Roman"/>
          <w:color w:val="000000"/>
          <w:sz w:val="24"/>
          <w:szCs w:val="24"/>
          <w:lang w:val="ru-RU"/>
        </w:rPr>
        <w:t>средняя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E0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E0F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14:paraId="26EEA5C4" w14:textId="6A2E4543" w:rsidR="000E294D" w:rsidRPr="003F7E0F" w:rsidRDefault="00DF1BC7" w:rsidP="00DF1BC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="009C253C" w:rsidRPr="003F7E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9C253C" w:rsidRPr="003F7E0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proofErr w:type="gramEnd"/>
      <w:r w:rsidR="00585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C253C" w:rsidRPr="003F7E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D7C808" w14:textId="5CEBBB94" w:rsidR="00DF1BC7" w:rsidRPr="00DF1BC7" w:rsidRDefault="009C253C" w:rsidP="00DF1BC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школе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proofErr w:type="gramEnd"/>
      <w:r w:rsidR="005854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14:paraId="2D7DD13D" w14:textId="28310AD7" w:rsidR="00DF1BC7" w:rsidRDefault="00DF1B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 4 группы коррекционной направленности</w:t>
      </w:r>
    </w:p>
    <w:p w14:paraId="7C79AD59" w14:textId="38A868CB" w:rsidR="00DF1BC7" w:rsidRDefault="00DF1BC7" w:rsidP="00DF1BC7">
      <w:pPr>
        <w:pStyle w:val="a3"/>
        <w:numPr>
          <w:ilvl w:val="0"/>
          <w:numId w:val="1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средняя группа – 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>19</w:t>
      </w:r>
    </w:p>
    <w:p w14:paraId="4560A89B" w14:textId="2C6E5118" w:rsidR="00DF1BC7" w:rsidRPr="00DF1BC7" w:rsidRDefault="00DF1BC7" w:rsidP="000E0DD7">
      <w:pPr>
        <w:pStyle w:val="a3"/>
        <w:numPr>
          <w:ilvl w:val="0"/>
          <w:numId w:val="1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BC7">
        <w:rPr>
          <w:rFonts w:hAnsi="Times New Roman" w:cs="Times New Roman"/>
          <w:color w:val="000000"/>
          <w:sz w:val="24"/>
          <w:szCs w:val="24"/>
          <w:lang w:val="ru-RU"/>
        </w:rPr>
        <w:t>3 подготовительные груп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пы - </w:t>
      </w:r>
      <w:r w:rsidR="0058548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6</w:t>
      </w:r>
    </w:p>
    <w:p w14:paraId="151532D5" w14:textId="2FA58789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 самоизоляции было предусмотрено проведение 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мероприятий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записи 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событий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694BDAD6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возможности техническая. Данные мониторинга посещения онлайн-занятий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количества просмотров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свидетельствует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достаточной вовлеченности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понимании родителями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своих детей.</w:t>
      </w:r>
    </w:p>
    <w:p w14:paraId="1E172C32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14:paraId="7A073594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019F708C" w14:textId="2149DAF0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жается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проведенного </w:t>
      </w:r>
      <w:r w:rsidR="009F3D53">
        <w:rPr>
          <w:rFonts w:hAnsi="Times New Roman" w:cs="Times New Roman"/>
          <w:color w:val="000000"/>
          <w:sz w:val="24"/>
          <w:szCs w:val="24"/>
          <w:lang w:val="ru-RU"/>
        </w:rPr>
        <w:t>среди родителей (законных представителей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5CAD4F0C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14:paraId="7FBE754B" w14:textId="0084FBB7" w:rsidR="000E294D" w:rsidRPr="00E50ED5" w:rsidRDefault="00E50E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="009C253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="009C253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5"/>
        <w:gridCol w:w="1749"/>
        <w:gridCol w:w="4907"/>
      </w:tblGrid>
      <w:tr w:rsidR="000E294D" w:rsidRPr="00546F6B" w14:paraId="1342E4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6C62A" w14:textId="07CF4CD5" w:rsidR="000E294D" w:rsidRPr="00E50ED5" w:rsidRDefault="00E50ED5">
            <w:pPr>
              <w:rPr>
                <w:lang w:val="ru-RU"/>
              </w:rPr>
            </w:pPr>
            <w:r>
              <w:rPr>
                <w:lang w:val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D2647" w14:textId="6F30226E" w:rsidR="00E50ED5" w:rsidRPr="00E50ED5" w:rsidRDefault="00E50ED5">
            <w:pPr>
              <w:rPr>
                <w:lang w:val="ru-RU"/>
              </w:rPr>
            </w:pPr>
            <w:r>
              <w:rPr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256A6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14:paraId="125B5D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55700" w14:textId="5EA6E7C6" w:rsidR="000E294D" w:rsidRPr="00E50ED5" w:rsidRDefault="00E50ED5">
            <w:pPr>
              <w:rPr>
                <w:lang w:val="ru-RU"/>
              </w:rPr>
            </w:pPr>
            <w:r>
              <w:rPr>
                <w:lang w:val="ru-RU"/>
              </w:rPr>
              <w:t xml:space="preserve">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75392" w14:textId="54FA4DCA" w:rsidR="000E294D" w:rsidRDefault="00E50ED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DE732" w14:textId="7861C84B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E50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14:paraId="5D51DC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461C5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7AB64" w14:textId="48C513AA" w:rsidR="000E294D" w:rsidRPr="00E50ED5" w:rsidRDefault="00E50ED5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6F996" w14:textId="2F293E92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  <w:r w:rsidR="0015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14:paraId="3353ED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B3230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11966" w14:textId="2505AF4B" w:rsidR="000E294D" w:rsidRPr="0069703A" w:rsidRDefault="006970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86693" w14:textId="555ABF6C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69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14:paraId="04C861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8F24D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43D2D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BD2F2" w14:textId="47E74A11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69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164FB3A7" w14:textId="77777777"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0"/>
        <w:gridCol w:w="1858"/>
        <w:gridCol w:w="4693"/>
      </w:tblGrid>
      <w:tr w:rsidR="000E294D" w:rsidRPr="00546F6B" w14:paraId="3BB5CA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BC199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EB956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8FF44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14:paraId="066CA5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ACD10" w14:textId="7869C5DE" w:rsidR="000E294D" w:rsidRPr="0069703A" w:rsidRDefault="0069703A">
            <w:pPr>
              <w:rPr>
                <w:lang w:val="ru-RU"/>
              </w:rPr>
            </w:pPr>
            <w:r>
              <w:rPr>
                <w:lang w:val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9CB76" w14:textId="01D25FA6" w:rsidR="000E294D" w:rsidRPr="00C324B4" w:rsidRDefault="00C324B4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F2FE0" w14:textId="14C51AD1" w:rsidR="000E294D" w:rsidRDefault="001826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50,2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14:paraId="27E927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7F1C2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269A7" w14:textId="5ACFDCFD" w:rsidR="000E294D" w:rsidRPr="0018267F" w:rsidRDefault="0018267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C2521" w14:textId="35D03A1B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182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14:paraId="0366D0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667CE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91CB5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F218C" w14:textId="4C65D332" w:rsidR="000E294D" w:rsidRDefault="001826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1A67F320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14:paraId="20E6CC9F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5144B9DD" w14:textId="37F85A46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дополнительные общеразвивающие программы реализовались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53895">
        <w:rPr>
          <w:rFonts w:hAnsi="Times New Roman" w:cs="Times New Roman"/>
          <w:color w:val="000000"/>
          <w:sz w:val="24"/>
          <w:szCs w:val="24"/>
          <w:lang w:val="ru-RU"/>
        </w:rPr>
        <w:t>четырем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 </w:t>
      </w:r>
      <w:r w:rsidR="00153895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социально-коммуникативному, познавательному,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художественному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физкультурно-</w:t>
      </w:r>
      <w:r w:rsidR="00153895">
        <w:rPr>
          <w:rFonts w:hAnsi="Times New Roman" w:cs="Times New Roman"/>
          <w:color w:val="000000"/>
          <w:sz w:val="24"/>
          <w:szCs w:val="24"/>
          <w:lang w:val="ru-RU"/>
        </w:rPr>
        <w:t>спортивному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Источник финансирования: средства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"/>
        <w:gridCol w:w="2221"/>
        <w:gridCol w:w="1512"/>
        <w:gridCol w:w="980"/>
        <w:gridCol w:w="931"/>
        <w:gridCol w:w="931"/>
        <w:gridCol w:w="967"/>
        <w:gridCol w:w="1017"/>
      </w:tblGrid>
      <w:tr w:rsidR="000E294D" w14:paraId="54BCFCE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B45C6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0ABBF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9B107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92FF0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0CE39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437D8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F6330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плату</w:t>
            </w:r>
            <w:proofErr w:type="spellEnd"/>
          </w:p>
        </w:tc>
      </w:tr>
      <w:tr w:rsidR="000E294D" w14:paraId="1959F1B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E38C6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4F97D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43076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4090B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BAD4F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48006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0353A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6E41D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14:paraId="5CC3E3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A063E" w14:textId="77777777"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E446C" w14:textId="4A6DF999" w:rsidR="000E294D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</w:t>
            </w:r>
          </w:p>
        </w:tc>
      </w:tr>
      <w:tr w:rsidR="00DD61CC" w14:paraId="04B83B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55DE9" w14:textId="3607056A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09BB8" w14:textId="32D8E709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2C725" w14:textId="672C59A1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EC676" w14:textId="7FFE6186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0659F" w14:textId="6B925307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76CEA" w14:textId="111D8C2A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A12EB" w14:textId="50F59714" w:rsidR="00DD61CC" w:rsidRPr="00DD61CC" w:rsidRDefault="00DD61CC" w:rsidP="00DD61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486E7" w14:textId="77777777" w:rsid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1CC" w14:paraId="376E6077" w14:textId="77777777" w:rsidTr="00A72EC2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9AE41" w14:textId="3DBB91CF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3301" w14:textId="6E5D80F8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</w:p>
        </w:tc>
      </w:tr>
      <w:tr w:rsidR="00DD61CC" w14:paraId="717C2D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DFFA" w14:textId="6FE7AC1F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D65B8" w14:textId="45AC680F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Углубленная подготовка к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41871" w14:textId="63152CEE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A5D4C" w14:textId="2511D6E0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A19ED" w14:textId="2CF928CF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199E5" w14:textId="4FB8B1D5" w:rsidR="00DD61CC" w:rsidRP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9EFB0" w14:textId="77777777" w:rsidR="00DD61CC" w:rsidRDefault="00DD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CF267" w14:textId="06957AFE" w:rsidR="00DD61CC" w:rsidRPr="00DD61CC" w:rsidRDefault="00DD61CC" w:rsidP="00DD61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A72EC2" w14:paraId="014A8570" w14:textId="77777777" w:rsidTr="002537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47EBF" w14:textId="4394462E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91654" w14:textId="062D0C61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</w:p>
        </w:tc>
      </w:tr>
      <w:tr w:rsidR="00A72EC2" w14:paraId="4CD764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CBE6A" w14:textId="45F51D26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1CABE" w14:textId="0A42D81C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Учимся говорить правильно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B9384" w14:textId="2F41FBAB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72D81" w14:textId="16C7F1BB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9A61F" w14:textId="56211AF7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E1A1" w14:textId="5D483727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ACCB0" w14:textId="77777777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B1E55" w14:textId="3678B925" w:rsidR="00A72EC2" w:rsidRDefault="00A72EC2" w:rsidP="00A72E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A72EC2" w14:paraId="7F2B618C" w14:textId="77777777" w:rsidTr="00D44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EC06A" w14:textId="5063A272" w:rsidR="00A72EC2" w:rsidRP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C692B" w14:textId="73F63A25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</w:p>
        </w:tc>
      </w:tr>
      <w:tr w:rsidR="00A72EC2" w14:paraId="367AAE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BF13A" w14:textId="506BD401" w:rsidR="00A72EC2" w:rsidRP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239B4" w14:textId="456AA22E" w:rsidR="00A72EC2" w:rsidRPr="00DD61CC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Волшебная кисточка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C7CFD" w14:textId="6ABFBCE6" w:rsidR="00A72EC2" w:rsidRPr="00DD61CC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3E481" w14:textId="02D52B8E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7(8)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20699" w14:textId="3630794E" w:rsidR="00A72EC2" w:rsidRP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3FE56" w14:textId="61FDAAD2" w:rsidR="00A72EC2" w:rsidRP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11284" w14:textId="5B8F286F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033A9" w14:textId="4130D027" w:rsidR="00A72EC2" w:rsidRPr="00A72EC2" w:rsidRDefault="00A72EC2" w:rsidP="00A72E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A72EC2" w14:paraId="4B45DD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D2A5A" w14:textId="48123B0A" w:rsidR="00A72EC2" w:rsidRP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E7F49" w14:textId="0A249743" w:rsidR="00A72EC2" w:rsidRP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</w:t>
            </w:r>
          </w:p>
        </w:tc>
      </w:tr>
      <w:tr w:rsidR="00A72EC2" w14:paraId="0D4024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D1049" w14:textId="1FA19032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6A9F2" w14:textId="0D541A28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Веселый каблучок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27232" w14:textId="7753B69A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3B45F" w14:textId="619130CC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B4992" w14:textId="1A09EFE2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2548F" w14:textId="0A44688D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2C8CB" w14:textId="2E415296" w:rsidR="00A72EC2" w:rsidRDefault="00A72EC2" w:rsidP="00A72E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DDB3B" w14:textId="7D6BAC94" w:rsidR="00A72EC2" w:rsidRDefault="00A72EC2" w:rsidP="003C6D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14:paraId="3A640D0F" w14:textId="0248368E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ноябре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реализуется активно, наблюдается 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посещаемости 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годом. </w:t>
      </w:r>
    </w:p>
    <w:p w14:paraId="136ED538" w14:textId="27618582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14:paraId="1DF67048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14:paraId="123E30B5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14:paraId="76DF4C38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4"/>
        <w:gridCol w:w="6847"/>
      </w:tblGrid>
      <w:tr w:rsidR="000E294D" w14:paraId="4E7BFB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BF095" w14:textId="00F02FB9" w:rsidR="000E294D" w:rsidRPr="003C6D68" w:rsidRDefault="003C6D68">
            <w:pPr>
              <w:rPr>
                <w:b/>
                <w:bCs/>
                <w:lang w:val="ru-RU"/>
              </w:rPr>
            </w:pPr>
            <w:r w:rsidRPr="003C6D68">
              <w:rPr>
                <w:b/>
                <w:bCs/>
                <w:lang w:val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9883B" w14:textId="01BB8F04" w:rsidR="000E294D" w:rsidRPr="003C6D68" w:rsidRDefault="003C6D68">
            <w:pPr>
              <w:rPr>
                <w:b/>
                <w:bCs/>
                <w:lang w:val="ru-RU"/>
              </w:rPr>
            </w:pPr>
            <w:r w:rsidRPr="003C6D68">
              <w:rPr>
                <w:b/>
                <w:bCs/>
                <w:lang w:val="ru-RU"/>
              </w:rPr>
              <w:t>Функции</w:t>
            </w:r>
          </w:p>
        </w:tc>
      </w:tr>
      <w:tr w:rsidR="000E294D" w:rsidRPr="00546F6B" w14:paraId="63E766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B96CD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4F928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 w14:paraId="684775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8B393" w14:textId="77777777"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DF308" w14:textId="77777777"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14:paraId="368151A6" w14:textId="77777777"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261BAF" w14:textId="77777777"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4300BBE6" w14:textId="77777777"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0E3550A8" w14:textId="77777777"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14:paraId="2E63F84D" w14:textId="77777777"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396F73" w14:textId="77777777"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52756193" w14:textId="77777777"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14:paraId="7C2D1339" w14:textId="77777777" w:rsidR="000E294D" w:rsidRDefault="009C253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E294D" w:rsidRPr="00546F6B" w14:paraId="0CCC9F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843B4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A14DF" w14:textId="77777777"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14:paraId="7EFFAFF6" w14:textId="77777777"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14:paraId="320E616F" w14:textId="77777777"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14:paraId="6CBCBCE8" w14:textId="77777777"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14:paraId="1FA80B77" w14:textId="77777777" w:rsidR="000E294D" w:rsidRPr="009C23AE" w:rsidRDefault="009C253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14:paraId="210B5390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14:paraId="4A917070" w14:textId="6E0E7195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управления Детским садом 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начала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внедр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14:paraId="48934A36" w14:textId="124ACB7E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сложностями, так как были сбои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интернет-обеспечением.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же возникла необходимость обучить административный персонал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платформой «1С: Предприятие». 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внедрение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электронным документооборотом 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будет продолжаться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Электронный документооборот позволи</w:t>
      </w:r>
      <w:r w:rsidR="003C6D6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добиться увеличения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эффективности работы детского сада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счет быстроты доставки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подготовки документов, уменьшения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бумагу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расходных комплектующих для принтеров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МФУ.</w:t>
      </w:r>
    </w:p>
    <w:p w14:paraId="5592C512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14:paraId="44B589BB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03719E08" w14:textId="77777777"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 w14:paraId="38C85D3E" w14:textId="77777777" w:rsidR="000E294D" w:rsidRPr="009C23AE" w:rsidRDefault="009C25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14:paraId="79ADE02C" w14:textId="77777777" w:rsidR="000E294D" w:rsidRDefault="009C25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срезы;</w:t>
      </w:r>
    </w:p>
    <w:p w14:paraId="1E7DF139" w14:textId="77777777" w:rsidR="000E294D" w:rsidRDefault="009C253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14:paraId="609BC749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7"/>
        <w:gridCol w:w="678"/>
        <w:gridCol w:w="542"/>
        <w:gridCol w:w="668"/>
        <w:gridCol w:w="535"/>
        <w:gridCol w:w="687"/>
        <w:gridCol w:w="434"/>
        <w:gridCol w:w="668"/>
        <w:gridCol w:w="2122"/>
      </w:tblGrid>
      <w:tr w:rsidR="000E294D" w14:paraId="3356E7A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92278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C4576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1A0F9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959E2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9FC76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E294D" w14:paraId="418F7A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2A327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D7B4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4C146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76CB3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1F9C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9012A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EA458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36FA8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F2F8A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0E294D" w14:paraId="4AC20C7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50BBE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03DD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1DF7D" w14:textId="13C56060" w:rsidR="000E294D" w:rsidRPr="00153D0E" w:rsidRDefault="00153D0E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78B96" w14:textId="4A9E0898" w:rsidR="000E294D" w:rsidRPr="004A718D" w:rsidRDefault="004A718D">
            <w:pPr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2D6C6" w14:textId="7E8E3FCA" w:rsidR="000E294D" w:rsidRPr="00153D0E" w:rsidRDefault="00153D0E">
            <w:pPr>
              <w:rPr>
                <w:lang w:val="ru-RU"/>
              </w:rPr>
            </w:pPr>
            <w:r>
              <w:rPr>
                <w:lang w:val="ru-RU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66F99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44296" w14:textId="771AE61C" w:rsidR="000E294D" w:rsidRPr="00153D0E" w:rsidRDefault="00153D0E">
            <w:pPr>
              <w:rPr>
                <w:lang w:val="ru-RU"/>
              </w:rPr>
            </w:pPr>
            <w:r>
              <w:rPr>
                <w:lang w:val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B2D96" w14:textId="37AD1E36" w:rsidR="000E294D" w:rsidRPr="004A718D" w:rsidRDefault="004A718D">
            <w:pPr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BD10" w14:textId="2911B326" w:rsidR="000E294D" w:rsidRPr="00C26181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2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</w:tr>
      <w:tr w:rsidR="000E294D" w14:paraId="21AA86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5229A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D1A9A" w14:textId="1795A2E9" w:rsidR="000E294D" w:rsidRPr="00C26181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C2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269AC" w14:textId="3D284B09" w:rsidR="000E294D" w:rsidRPr="00C26181" w:rsidRDefault="00C26181">
            <w:pPr>
              <w:rPr>
                <w:lang w:val="ru-RU"/>
              </w:rPr>
            </w:pPr>
            <w:r>
              <w:rPr>
                <w:lang w:val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CE2B3" w14:textId="3F51D3D9" w:rsidR="000E294D" w:rsidRPr="00C26181" w:rsidRDefault="00C26181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1A034" w14:textId="22DA1969" w:rsidR="000E294D" w:rsidRPr="00C26181" w:rsidRDefault="00C26181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BC70D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02798" w14:textId="3AE3FD0A" w:rsidR="000E294D" w:rsidRPr="00C26181" w:rsidRDefault="00C261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BE561" w14:textId="150C9FCE" w:rsidR="000E294D" w:rsidRPr="004A718D" w:rsidRDefault="004A718D">
            <w:pPr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BC17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14:paraId="25FC1E31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июне 2021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предмет оценки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количестве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человек. Задания позволили оценить уровень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14:paraId="541F04C2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14:paraId="70659699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14:paraId="044F6B6A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14:paraId="75D8707C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14:paraId="0B6040FB" w14:textId="56BAF27F" w:rsidR="000E294D" w:rsidRPr="009C23AE" w:rsidRDefault="009C25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образовательной программы;</w:t>
      </w:r>
    </w:p>
    <w:p w14:paraId="06A9A172" w14:textId="77777777" w:rsidR="000E294D" w:rsidRPr="009C23AE" w:rsidRDefault="009C253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34A35819" w14:textId="77777777"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 составляет:</w:t>
      </w:r>
    </w:p>
    <w:p w14:paraId="7A924451" w14:textId="77777777"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14:paraId="5853DA53" w14:textId="77777777"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14:paraId="23EB8895" w14:textId="77777777"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14:paraId="1DE37B39" w14:textId="77777777" w:rsidR="000E294D" w:rsidRPr="009C23AE" w:rsidRDefault="009C253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14:paraId="3AFAEAF0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4713B9A0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14:paraId="5AC5110E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14:paraId="552C2F6F" w14:textId="77777777"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14:paraId="1B249E00" w14:textId="77777777"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14:paraId="66CE3652" w14:textId="77777777"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14:paraId="1006DD34" w14:textId="77777777"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14:paraId="7260DF91" w14:textId="77777777"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14:paraId="096DA90D" w14:textId="77777777"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14:paraId="4EFB1670" w14:textId="77777777"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14:paraId="1198A1CE" w14:textId="77777777" w:rsidR="000E294D" w:rsidRPr="009C23AE" w:rsidRDefault="009C253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14:paraId="0F944A04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46E829AF" w14:textId="50FB239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Детского сада насчитывает 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14:paraId="5393FB2F" w14:textId="6E09D654" w:rsidR="000E294D" w:rsidRDefault="009C253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воспитанник/педагоги — 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14:paraId="6F182764" w14:textId="0E6BC731" w:rsidR="000E294D" w:rsidRDefault="009C253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воспитанники/все сотрудники — 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6,1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14:paraId="0CAC280F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14:paraId="43897D53" w14:textId="77777777" w:rsidR="000E294D" w:rsidRDefault="009C25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высшую квалификационную категорию — 1 воспитатель;</w:t>
      </w:r>
    </w:p>
    <w:p w14:paraId="0C99A3A2" w14:textId="48D0B05C" w:rsidR="000E294D" w:rsidRDefault="009C253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первую квалификационную категорию — 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воспитатель.</w:t>
      </w:r>
    </w:p>
    <w:p w14:paraId="7D274674" w14:textId="4CDD66BA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прошли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них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педагогов.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30.12.2021 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 проходят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ВУЗ</w:t>
      </w:r>
      <w:r w:rsidR="005B2F1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="001D4DDA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специальност</w:t>
      </w:r>
      <w:r w:rsidR="001D4D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C6D0B7" w14:textId="794F1880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 2021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Детского сада все соответствуют квалификационным требованиям профстандарта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r w:rsidR="001D4DDA" w:rsidRPr="009C23AE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1D4DD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1D4DDA" w:rsidRPr="009C23AE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14:paraId="6B1A7BFA" w14:textId="0BE5B742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педагоги Детского сада:</w:t>
      </w:r>
      <w:r w:rsidR="001D4DDA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14:paraId="243A7B66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729CC1DB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14:paraId="02C5EB8B" w14:textId="77777777"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>
        <w:rPr>
          <w:rFonts w:hAnsi="Times New Roman" w:cs="Times New Roman"/>
          <w:color w:val="000000"/>
          <w:sz w:val="24"/>
          <w:szCs w:val="24"/>
        </w:rPr>
        <w:t>Приобрели наглядно-дидактические пособия:</w:t>
      </w:r>
    </w:p>
    <w:p w14:paraId="7DE9E612" w14:textId="77777777" w:rsidR="000E294D" w:rsidRPr="009C23AE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о...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14:paraId="112C31B0" w14:textId="77777777" w:rsidR="000E294D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картины для рассматривания, плакаты;</w:t>
      </w:r>
    </w:p>
    <w:p w14:paraId="677ADBC4" w14:textId="260415E5" w:rsidR="000E294D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14:paraId="05C8AD04" w14:textId="77777777" w:rsidR="00915AC9" w:rsidRPr="009C23AE" w:rsidRDefault="00915AC9" w:rsidP="00915AC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055CE2" w14:textId="7EA2161E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14:paraId="7DC9012C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14:paraId="233EE23B" w14:textId="77777777" w:rsidR="000E294D" w:rsidRPr="009C23AE" w:rsidRDefault="009C25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пополнилось компьютером,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принтерами, проектором мультимедиа;</w:t>
      </w:r>
    </w:p>
    <w:p w14:paraId="3E79C4FB" w14:textId="77777777" w:rsidR="000E294D" w:rsidRPr="009C23AE" w:rsidRDefault="009C253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14:paraId="608698F7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14:paraId="730492EF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1185C1DB" w14:textId="77777777"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Детском саду оборудованы помещения:</w:t>
      </w:r>
    </w:p>
    <w:p w14:paraId="536A98BE" w14:textId="3040AE56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915AC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7294FA" w14:textId="77777777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14:paraId="35CA2080" w14:textId="77777777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14:paraId="264D94A3" w14:textId="77777777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14:paraId="3FA82AF0" w14:textId="77777777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14:paraId="318417F9" w14:textId="77777777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14:paraId="33987CAE" w14:textId="77777777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14:paraId="7BF3F526" w14:textId="77777777"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физиокабинет — 1;</w:t>
      </w:r>
    </w:p>
    <w:p w14:paraId="5910C01E" w14:textId="77777777" w:rsidR="000E294D" w:rsidRDefault="009C253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массажный кабинет — 1.</w:t>
      </w:r>
    </w:p>
    <w:p w14:paraId="72A72EEA" w14:textId="77777777" w:rsidR="000E294D" w:rsidRPr="00F42367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F42367">
        <w:rPr>
          <w:rFonts w:hAnsi="Times New Roman" w:cs="Times New Roman"/>
          <w:color w:val="000000"/>
          <w:sz w:val="24"/>
          <w:szCs w:val="24"/>
          <w:lang w:val="ru-RU"/>
        </w:rPr>
        <w:t>Оборудованы групповые комнаты, включающие игровую, познавательную, обеденную зоны.</w:t>
      </w:r>
    </w:p>
    <w:p w14:paraId="12BFB60E" w14:textId="3595801A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провел текущий ремонт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комнат, коридоров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этажей, медкабинета, </w:t>
      </w:r>
      <w:r w:rsidR="00915AC9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зала. Построили новые малые архитектурные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</w:t>
      </w:r>
    </w:p>
    <w:p w14:paraId="5FB7F20E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14:paraId="2ECDDB0E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Летом 2021 года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дооснастил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14:paraId="4284A4B0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14:paraId="50B3FEF6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2448FFE8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19.09.2016.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14:paraId="1F8E2746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предметов.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14:paraId="2B85608D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19.10.2021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14:paraId="36D5DCF0" w14:textId="3997B3D6"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8</w:t>
      </w:r>
      <w:r w:rsidR="0006789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06789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89A340" w14:textId="77777777"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14:paraId="4C48B3B4" w14:textId="7F247A72"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915AC9">
        <w:rPr>
          <w:rFonts w:hAnsi="Times New Roman" w:cs="Times New Roman"/>
          <w:color w:val="000000"/>
          <w:sz w:val="24"/>
          <w:szCs w:val="24"/>
          <w:lang w:val="ru-RU"/>
        </w:rPr>
        <w:t>83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0678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22D7FC" w14:textId="77777777"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14:paraId="7FC49EFB" w14:textId="77777777" w:rsidR="000E294D" w:rsidRPr="009C23AE" w:rsidRDefault="009C253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14:paraId="35140B7B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14:paraId="4347E453" w14:textId="77777777"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380F1394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30.12.2020.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0"/>
        <w:gridCol w:w="1488"/>
        <w:gridCol w:w="1433"/>
      </w:tblGrid>
      <w:tr w:rsidR="000E294D" w14:paraId="6F280C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EDCEC" w14:textId="77777777"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E2080" w14:textId="77777777"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1B561" w14:textId="77777777"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 w14:paraId="04A36A7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1CD07" w14:textId="77777777"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 w14:paraId="4A9E6E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87136" w14:textId="77777777"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BE281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D706B" w14:textId="74C71570" w:rsidR="000E294D" w:rsidRPr="00067898" w:rsidRDefault="00067898">
            <w:pPr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</w:tr>
      <w:tr w:rsidR="000E294D" w14:paraId="1FBBCF6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5A020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CBC79" w14:textId="77777777"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7476B" w14:textId="07FA2A4C" w:rsidR="000E294D" w:rsidRPr="00067898" w:rsidRDefault="00067898">
            <w:pPr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</w:tr>
      <w:tr w:rsidR="000E294D" w14:paraId="573855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176AC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25171" w14:textId="77777777"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B354C" w14:textId="531FD636" w:rsidR="000E294D" w:rsidRPr="00067898" w:rsidRDefault="0006789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E294D" w14:paraId="3D2878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65A10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9E3DD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77D23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14:paraId="6D5DE3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A864B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ED0EC" w14:textId="77777777"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1DA3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14:paraId="5DBF93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C511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3FC1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B9D56" w14:textId="3296D30C" w:rsidR="000E294D" w:rsidRPr="00067898" w:rsidRDefault="0006789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0E294D" w14:paraId="244072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D7C78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CCA0E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05959" w14:textId="700F3844" w:rsidR="000E294D" w:rsidRPr="00067898" w:rsidRDefault="00067898">
            <w:pPr>
              <w:rPr>
                <w:lang w:val="ru-RU"/>
              </w:rPr>
            </w:pPr>
            <w:r>
              <w:rPr>
                <w:lang w:val="ru-RU"/>
              </w:rPr>
              <w:t>233</w:t>
            </w:r>
          </w:p>
        </w:tc>
      </w:tr>
      <w:tr w:rsidR="000E294D" w14:paraId="0C14EF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40CB1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7C44E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2D4A7" w14:textId="4375A567" w:rsidR="000E294D" w:rsidRPr="00067898" w:rsidRDefault="000678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0E294D" w14:paraId="210419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A2E8F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8D70C" w14:textId="77777777"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EE2EB" w14:textId="4ACD113B" w:rsidR="000E294D" w:rsidRDefault="0006789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32,6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0E294D" w14:paraId="0931E1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007B7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4D4D7" w14:textId="77777777"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62262" w14:textId="3FAD0FF7" w:rsidR="000E294D" w:rsidRDefault="0006789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 w14:paraId="34B838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4A96D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489A5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170F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294D" w14:paraId="452470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E8498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16900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5FE2A" w14:textId="5C067100" w:rsidR="000E294D" w:rsidRPr="00E63896" w:rsidRDefault="00E63896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0E294D" w14:paraId="06C86BE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DA5AB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95BFB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A4AE8" w14:textId="2BF93035" w:rsidR="000E294D" w:rsidRPr="00E63896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63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E294D" w14:paraId="0D91C2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FE55A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E95E3" w14:textId="77777777"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8DBB6" w14:textId="2B836BD0" w:rsidR="000E294D" w:rsidRPr="00F934D8" w:rsidRDefault="00F934D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E294D" w14:paraId="5E2373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D1D0D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057CF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5831A" w14:textId="07149FF5" w:rsidR="000E294D" w:rsidRPr="00F934D8" w:rsidRDefault="00F934D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E294D" w14:paraId="221B38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8CD93" w14:textId="77777777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33633" w14:textId="77777777"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32C67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14:paraId="696305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89D28" w14:textId="53DE57EF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1AEB8" w14:textId="34CA0A12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8A29C" w14:textId="2041F58A" w:rsidR="000E294D" w:rsidRPr="00F934D8" w:rsidRDefault="00F934D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E294D" w14:paraId="666ED21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21163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1D0D1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4B133" w14:textId="34AC33D4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4D" w14:paraId="13E6DF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F5B2E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9D9D6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6D6B0" w14:textId="6750CEAE" w:rsidR="000E294D" w:rsidRPr="00F934D8" w:rsidRDefault="00F934D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E294D" w14:paraId="7BA6C4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EC89C" w14:textId="1991F271" w:rsidR="000E294D" w:rsidRPr="009C23AE" w:rsidRDefault="009C253C">
            <w:pPr>
              <w:rPr>
                <w:lang w:val="ru-RU"/>
              </w:rPr>
            </w:pPr>
            <w:proofErr w:type="gram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 педагогических</w:t>
            </w:r>
            <w:proofErr w:type="gram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2D255" w14:textId="69CA64B8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BA933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14:paraId="6BB275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7545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C38F2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1687E" w14:textId="448ABF02" w:rsidR="000E294D" w:rsidRPr="00F934D8" w:rsidRDefault="00F934D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E294D" w14:paraId="094972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947C3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2DC7B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12FF3" w14:textId="1979328C" w:rsidR="000E294D" w:rsidRPr="00F934D8" w:rsidRDefault="00F934D8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0E294D" w14:paraId="59720B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07CC1" w14:textId="6153C61D"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ED5D9" w14:textId="066E14E1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EC897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14:paraId="0576D11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A3FEA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2A216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11B08" w14:textId="343D65BF" w:rsidR="000E294D" w:rsidRPr="00D24C25" w:rsidRDefault="00D24C2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E294D" w14:paraId="7AF018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0D26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5C5D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418B" w14:textId="592194DD" w:rsidR="000E294D" w:rsidRPr="00D24C25" w:rsidRDefault="00D24C2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E294D" w14:paraId="62FCD0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17170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9B4E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E9667" w14:textId="0F826C0F" w:rsidR="000E294D" w:rsidRDefault="00D24C2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0E294D" w14:paraId="3BCBE7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AAFD7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87F7C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F6A40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14:paraId="1A4276A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EDEF2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BB1C5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B3D3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 w14:paraId="4286E8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EA5B6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7DDB4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13123" w14:textId="356FCC52" w:rsidR="000E294D" w:rsidRPr="00D24C25" w:rsidRDefault="00D24C2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E294D" w14:paraId="5A4D9C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025FD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E45C1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6FE10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 w14:paraId="418C49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8413F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C0219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96ECC" w14:textId="6EAD9DF4" w:rsidR="000E294D" w:rsidRPr="00D24C25" w:rsidRDefault="00D24C2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E294D" w14:paraId="21251A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7A35E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32F87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33AD7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 w14:paraId="5D6DF8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55DA9" w14:textId="77777777"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6D650" w14:textId="77777777"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8A490" w14:textId="1389FE0B" w:rsidR="000E294D" w:rsidRPr="00D24C25" w:rsidRDefault="00D24C2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06725502" w14:textId="2FE39CC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D24C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14:paraId="6B33D4E9" w14:textId="77777777"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0E294D" w:rsidRPr="009C23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C2500"/>
    <w:multiLevelType w:val="hybridMultilevel"/>
    <w:tmpl w:val="33D4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612B9"/>
    <w:rsid w:val="00067898"/>
    <w:rsid w:val="00087853"/>
    <w:rsid w:val="000E294D"/>
    <w:rsid w:val="00153895"/>
    <w:rsid w:val="00153D0E"/>
    <w:rsid w:val="0017209E"/>
    <w:rsid w:val="0018267F"/>
    <w:rsid w:val="001D4DDA"/>
    <w:rsid w:val="00253198"/>
    <w:rsid w:val="002D33B1"/>
    <w:rsid w:val="002D3591"/>
    <w:rsid w:val="003514A0"/>
    <w:rsid w:val="003C6D68"/>
    <w:rsid w:val="003F7E0F"/>
    <w:rsid w:val="004A718D"/>
    <w:rsid w:val="004C1BD7"/>
    <w:rsid w:val="004F7E17"/>
    <w:rsid w:val="00546F6B"/>
    <w:rsid w:val="00585482"/>
    <w:rsid w:val="005A05CE"/>
    <w:rsid w:val="005B2F11"/>
    <w:rsid w:val="005D7713"/>
    <w:rsid w:val="005F6398"/>
    <w:rsid w:val="00653AF6"/>
    <w:rsid w:val="0069703A"/>
    <w:rsid w:val="007E142B"/>
    <w:rsid w:val="008914B2"/>
    <w:rsid w:val="00915AC9"/>
    <w:rsid w:val="0093293B"/>
    <w:rsid w:val="009C23AE"/>
    <w:rsid w:val="009C253C"/>
    <w:rsid w:val="009F3D53"/>
    <w:rsid w:val="009F7FBA"/>
    <w:rsid w:val="00A27308"/>
    <w:rsid w:val="00A72EC2"/>
    <w:rsid w:val="00B73A5A"/>
    <w:rsid w:val="00C26181"/>
    <w:rsid w:val="00C324B4"/>
    <w:rsid w:val="00C71A63"/>
    <w:rsid w:val="00D24C25"/>
    <w:rsid w:val="00DD61CC"/>
    <w:rsid w:val="00DF1BC7"/>
    <w:rsid w:val="00E438A1"/>
    <w:rsid w:val="00E50ED5"/>
    <w:rsid w:val="00E63896"/>
    <w:rsid w:val="00F01E19"/>
    <w:rsid w:val="00F42367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F16B"/>
  <w15:docId w15:val="{1E5141C8-29D5-462D-8C3A-6F7E6310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1BC7"/>
    <w:pPr>
      <w:ind w:left="720"/>
      <w:contextualSpacing/>
    </w:pPr>
  </w:style>
  <w:style w:type="character" w:customStyle="1" w:styleId="FontStyle65">
    <w:name w:val="Font Style65"/>
    <w:basedOn w:val="a0"/>
    <w:uiPriority w:val="99"/>
    <w:rsid w:val="003F7E0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612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Светлана Мясникова</cp:lastModifiedBy>
  <cp:revision>12</cp:revision>
  <cp:lastPrinted>2022-04-20T21:59:00Z</cp:lastPrinted>
  <dcterms:created xsi:type="dcterms:W3CDTF">2022-02-02T09:36:00Z</dcterms:created>
  <dcterms:modified xsi:type="dcterms:W3CDTF">2022-04-21T03:16:00Z</dcterms:modified>
</cp:coreProperties>
</file>